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89E8A">
      <w:pPr>
        <w:spacing w:line="299" w:lineRule="auto"/>
        <w:jc w:val="center"/>
        <w:rPr>
          <w:rFonts w:ascii="Times New Roman" w:hAnsi="Times New Roman" w:cs="Times New Roman"/>
        </w:rPr>
      </w:pPr>
    </w:p>
    <w:p w14:paraId="18C6CE0E">
      <w:pPr>
        <w:spacing w:before="104" w:line="184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安徽建筑大学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创新工程与创业管理（原“创新创业管理”微专业）</w:t>
      </w:r>
      <w:r>
        <w:rPr>
          <w:rFonts w:ascii="Times New Roman" w:hAnsi="Times New Roman" w:eastAsia="黑体" w:cs="Times New Roman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微专业培养方案</w:t>
      </w:r>
    </w:p>
    <w:p w14:paraId="1DDBB239">
      <w:pPr>
        <w:spacing w:line="266" w:lineRule="auto"/>
        <w:rPr>
          <w:rFonts w:ascii="Times New Roman" w:hAnsi="Times New Roman" w:cs="Times New Roman"/>
        </w:rPr>
      </w:pPr>
    </w:p>
    <w:p w14:paraId="105104F5">
      <w:pPr>
        <w:spacing w:line="267" w:lineRule="auto"/>
        <w:rPr>
          <w:rFonts w:ascii="Times New Roman" w:hAnsi="Times New Roman" w:cs="Times New Roman"/>
        </w:rPr>
      </w:pPr>
    </w:p>
    <w:p w14:paraId="0F37F317">
      <w:pPr>
        <w:pStyle w:val="8"/>
        <w:numPr>
          <w:ilvl w:val="0"/>
          <w:numId w:val="1"/>
        </w:numPr>
        <w:spacing w:before="78" w:line="360" w:lineRule="auto"/>
        <w:ind w:firstLineChars="0"/>
        <w:rPr>
          <w:rFonts w:ascii="Times New Roman" w:hAnsi="Times New Roman" w:eastAsia="黑体" w:cs="Times New Roman"/>
          <w:spacing w:val="-2"/>
          <w:sz w:val="24"/>
          <w:szCs w:val="24"/>
        </w:rPr>
      </w:pPr>
      <w:r>
        <w:rPr>
          <w:rFonts w:ascii="Times New Roman" w:hAnsi="Times New Roman" w:eastAsia="黑体" w:cs="Times New Roman"/>
          <w:spacing w:val="-2"/>
          <w:sz w:val="24"/>
          <w:szCs w:val="24"/>
        </w:rPr>
        <w:t>培养目标</w:t>
      </w:r>
      <w:bookmarkStart w:id="0" w:name="_GoBack"/>
      <w:bookmarkEnd w:id="0"/>
    </w:p>
    <w:p w14:paraId="6BC1A701"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>创新工程与创业管理（原“创新创业管理”）微专业</w:t>
      </w:r>
      <w:r>
        <w:rPr>
          <w:rFonts w:hint="eastAsia" w:ascii="仿宋" w:hAnsi="仿宋" w:eastAsia="仿宋" w:cs="Times New Roman"/>
          <w:sz w:val="24"/>
          <w:szCs w:val="24"/>
        </w:rPr>
        <w:t>是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基于数智化</w:t>
      </w:r>
      <w:r>
        <w:rPr>
          <w:rFonts w:hint="eastAsia" w:ascii="仿宋" w:hAnsi="仿宋" w:eastAsia="仿宋" w:cs="Times New Roman"/>
          <w:sz w:val="24"/>
          <w:szCs w:val="24"/>
        </w:rPr>
        <w:t>时代背景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sz w:val="24"/>
          <w:szCs w:val="24"/>
        </w:rPr>
        <w:t>在国家“大众创业、万众创新”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的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战略引领下</w:t>
      </w:r>
      <w:r>
        <w:rPr>
          <w:rFonts w:hint="eastAsia" w:ascii="仿宋" w:hAnsi="仿宋" w:eastAsia="仿宋" w:cs="Times New Roman"/>
          <w:sz w:val="24"/>
          <w:szCs w:val="24"/>
        </w:rPr>
        <w:t>，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顺应社会对创新型、复合型管理人才的需求而设立的。该微专业聚焦于创新创业领域的核心知识与技能，通过系统的指导和学习，学生掌握创新创业项目从策划到实施的全流程管理方法，熟悉数智化技术在创新创业中的应用，以达到培养学生的创新思维、创业精神以及数智化管理能力的目的。</w:t>
      </w:r>
    </w:p>
    <w:p w14:paraId="2F60E4DC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Times New Roman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目标1.</w:t>
      </w:r>
      <w:r>
        <w:rPr>
          <w:rFonts w:ascii="仿宋" w:hAnsi="仿宋" w:eastAsia="仿宋" w:cs="Times New Roman"/>
          <w:b/>
          <w:bCs/>
          <w:sz w:val="24"/>
          <w:szCs w:val="24"/>
        </w:rPr>
        <w:t>掌握</w:t>
      </w: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创新创业知识</w:t>
      </w:r>
      <w:r>
        <w:rPr>
          <w:rFonts w:ascii="仿宋" w:hAnsi="仿宋" w:eastAsia="仿宋" w:cs="Times New Roman"/>
          <w:b/>
          <w:bCs/>
          <w:sz w:val="24"/>
          <w:szCs w:val="24"/>
        </w:rPr>
        <w:t>：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掌握创新创业的基本理论与实践方法，理解创业机会识别、商业模式设计、资源整合与风险管理等关键环节，具备开展创新创业活动所需的系统性知识结构。</w:t>
      </w:r>
    </w:p>
    <w:p w14:paraId="36AEF61C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目标2.</w:t>
      </w: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提升创新创业能力</w:t>
      </w:r>
      <w:r>
        <w:rPr>
          <w:rFonts w:hint="eastAsia" w:ascii="仿宋_GB2312" w:hAnsi="仿宋_GB2312" w:eastAsia="仿宋_GB2312" w:cs="仿宋_GB2312"/>
          <w:b/>
          <w:bCs/>
          <w:sz w:val="28"/>
          <w:szCs w:val="32"/>
          <w:lang w:val="en-US" w:eastAsia="zh-CN"/>
        </w:rPr>
        <w:t>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通过项目式学习、企业实地走访和真实创业场景模拟，强化学生的团队协作、市场分析、产品设计与运营管理能力，能够在复杂环境中提出创新解决方案并有效执行。</w:t>
      </w:r>
    </w:p>
    <w:p w14:paraId="1294CE87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目标3.</w:t>
      </w: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锻炼思辨能力：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培养批判性思维与战略判断力，使学生在实际的创业环境中，能够通过多维度信息独立分析问题、进行系统思考、辨识价值逻辑、评估决策后果。从而提升学生对社会趋势、技术变革与商业伦理的敏感度，实现从被动应对到主动引领的转变。</w:t>
      </w:r>
    </w:p>
    <w:p w14:paraId="096E5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目标4.</w:t>
      </w: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信息处理和市场分析能力：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具备运用大数据、人工智能等数智化工具进行信息采集、处理与可视化分析的能力，掌握市场调研、用户画像构建及需求预测的方法，精准把握市场动态与行业趋势，为创新创业决策提供有力支持。</w:t>
      </w:r>
    </w:p>
    <w:p w14:paraId="74F4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目标5.</w:t>
      </w: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团队协作和国际化视野：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具备人际沟通能力和团队协作意识，能够在团队活动中发挥个人作用，并能与其他成员合作，具有国际视野，在跨文化背景下具备一定的沟通交流能力</w:t>
      </w: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能够在全球化竞争中识别机遇、整合资源并推动创新项目落地。</w:t>
      </w:r>
    </w:p>
    <w:p w14:paraId="5E42DC79">
      <w:pPr>
        <w:keepNext w:val="0"/>
        <w:keepLines w:val="0"/>
        <w:pageBreakBefore w:val="0"/>
        <w:wordWrap/>
        <w:overflowPunct/>
        <w:topLinePunct w:val="0"/>
        <w:bidi w:val="0"/>
        <w:spacing w:before="219"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pacing w:val="-2"/>
          <w:sz w:val="24"/>
          <w:szCs w:val="24"/>
        </w:rPr>
        <w:t>二、培养要求</w:t>
      </w:r>
    </w:p>
    <w:p w14:paraId="3B39573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480" w:firstLineChars="200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通过本微专业的学习，学生应在知识、能力和素养三个方面达到以下要求：</w:t>
      </w:r>
    </w:p>
    <w:p w14:paraId="21D4122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482" w:firstLineChars="200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1.</w:t>
      </w:r>
      <w:r>
        <w:rPr>
          <w:rFonts w:ascii="仿宋" w:hAnsi="仿宋" w:eastAsia="仿宋"/>
          <w:b/>
          <w:bCs/>
          <w:sz w:val="24"/>
          <w:szCs w:val="24"/>
        </w:rPr>
        <w:t>知识要求</w:t>
      </w:r>
    </w:p>
    <w:p w14:paraId="0636EF2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Arial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（1）</w:t>
      </w:r>
      <w:r>
        <w:rPr>
          <w:rFonts w:hint="eastAsia" w:ascii="仿宋" w:hAnsi="仿宋" w:eastAsia="仿宋" w:cs="Arial"/>
          <w:b/>
          <w:bCs/>
          <w:sz w:val="24"/>
          <w:szCs w:val="24"/>
          <w:lang w:val="en-US" w:eastAsia="zh-CN"/>
        </w:rPr>
        <w:t>创新思维应用知识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掌握</w:t>
      </w: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设计思维、TRIZ理论、头脑风暴、六顶思考帽等经典方法论，在动态任务中完成从创意生成到可行性验证的完整链条训练。</w:t>
      </w:r>
    </w:p>
    <w:p w14:paraId="16CF309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" w:hAnsi="仿宋" w:eastAsia="仿宋" w:cs="Arial"/>
          <w:sz w:val="24"/>
          <w:szCs w:val="24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24"/>
          <w:szCs w:val="24"/>
          <w:lang w:val="en-US" w:eastAsia="zh-CN"/>
        </w:rPr>
        <w:t>（2）创业资源管理</w:t>
      </w:r>
      <w:r>
        <w:rPr>
          <w:rFonts w:ascii="仿宋" w:hAnsi="仿宋" w:eastAsia="仿宋"/>
          <w:b/>
          <w:bCs/>
          <w:sz w:val="24"/>
          <w:szCs w:val="24"/>
        </w:rPr>
        <w:t>知识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创业过程中关键资源的识别、获取与优化配置，理解初创企业如何整合资源，以实现高效运作与成长。</w:t>
      </w:r>
    </w:p>
    <w:p w14:paraId="4D89E781">
      <w:pPr>
        <w:widowControl w:val="0"/>
        <w:spacing w:line="360" w:lineRule="auto"/>
        <w:ind w:firstLine="482" w:firstLineChars="200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2.</w:t>
      </w:r>
      <w:r>
        <w:rPr>
          <w:rFonts w:ascii="仿宋" w:hAnsi="仿宋" w:eastAsia="仿宋"/>
          <w:b/>
          <w:bCs/>
          <w:sz w:val="24"/>
          <w:szCs w:val="24"/>
        </w:rPr>
        <w:t>能力要求</w:t>
      </w:r>
    </w:p>
    <w:p w14:paraId="3E832A6A">
      <w:pPr>
        <w:spacing w:line="360" w:lineRule="auto"/>
        <w:ind w:firstLine="482" w:firstLineChars="200"/>
        <w:rPr>
          <w:rFonts w:hint="eastAsia" w:ascii="仿宋" w:hAnsi="仿宋" w:eastAsia="仿宋" w:cs="Arial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（1）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创业</w:t>
      </w:r>
      <w:r>
        <w:rPr>
          <w:rFonts w:ascii="仿宋" w:hAnsi="仿宋" w:eastAsia="仿宋"/>
          <w:b/>
          <w:bCs/>
          <w:sz w:val="24"/>
          <w:szCs w:val="24"/>
        </w:rPr>
        <w:t>能力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掌握</w:t>
      </w:r>
      <w:r>
        <w:rPr>
          <w:rFonts w:hint="eastAsia" w:ascii="仿宋" w:hAnsi="仿宋" w:eastAsia="仿宋" w:cs="Arial"/>
          <w:sz w:val="24"/>
          <w:szCs w:val="24"/>
          <w:lang w:val="en-US" w:eastAsia="zh-CN"/>
        </w:rPr>
        <w:t>项目开发与产品设计、商业模式构建与优化、创业计划制定与团队组织等相关实践操作。</w:t>
      </w:r>
    </w:p>
    <w:p w14:paraId="48FEEEB0">
      <w:pPr>
        <w:widowControl w:val="0"/>
        <w:spacing w:line="360" w:lineRule="auto"/>
        <w:ind w:firstLine="482" w:firstLineChars="200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（2）</w:t>
      </w:r>
      <w:r>
        <w:rPr>
          <w:rFonts w:ascii="仿宋" w:hAnsi="仿宋" w:eastAsia="仿宋"/>
          <w:b/>
          <w:bCs/>
          <w:sz w:val="24"/>
          <w:szCs w:val="24"/>
        </w:rPr>
        <w:t>数据分析能力</w:t>
      </w:r>
      <w:r>
        <w:rPr>
          <w:rFonts w:ascii="仿宋" w:hAnsi="仿宋" w:eastAsia="仿宋"/>
          <w:sz w:val="24"/>
          <w:szCs w:val="24"/>
        </w:rPr>
        <w:t>：能够运用数据分析工具进行数据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获取</w:t>
      </w:r>
      <w:r>
        <w:rPr>
          <w:rFonts w:ascii="仿宋" w:hAnsi="仿宋" w:eastAsia="仿宋"/>
          <w:sz w:val="24"/>
          <w:szCs w:val="24"/>
        </w:rPr>
        <w:t>与深度分析，并支持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创业</w:t>
      </w:r>
      <w:r>
        <w:rPr>
          <w:rFonts w:ascii="仿宋" w:hAnsi="仿宋" w:eastAsia="仿宋"/>
          <w:sz w:val="24"/>
          <w:szCs w:val="24"/>
        </w:rPr>
        <w:t>预测与决策。</w:t>
      </w:r>
    </w:p>
    <w:p w14:paraId="3D383CBF">
      <w:pPr>
        <w:widowControl w:val="0"/>
        <w:spacing w:line="360" w:lineRule="auto"/>
        <w:ind w:firstLine="482" w:firstLineChars="200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（3）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团队协作</w:t>
      </w:r>
      <w:r>
        <w:rPr>
          <w:rFonts w:ascii="仿宋" w:hAnsi="仿宋" w:eastAsia="仿宋"/>
          <w:b/>
          <w:bCs/>
          <w:sz w:val="24"/>
          <w:szCs w:val="24"/>
        </w:rPr>
        <w:t>与沟通能力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eastAsia="zh-CN"/>
        </w:rPr>
        <w:t>能够在多学科团队中有效沟通与协作，具备倾听、表达与协商能力，善于化解冲突，推动团队目标达成。</w:t>
      </w:r>
    </w:p>
    <w:p w14:paraId="1C69993A">
      <w:pPr>
        <w:spacing w:line="400" w:lineRule="exact"/>
        <w:rPr>
          <w:rFonts w:ascii="Times New Roman" w:hAnsi="Times New Roman" w:eastAsia="仿宋_GB2312" w:cs="Times New Roman"/>
          <w:sz w:val="24"/>
          <w:szCs w:val="24"/>
        </w:rPr>
      </w:pPr>
    </w:p>
    <w:p w14:paraId="24F95678">
      <w:pPr>
        <w:spacing w:before="219" w:line="360" w:lineRule="auto"/>
        <w:rPr>
          <w:rFonts w:ascii="Times New Roman" w:hAnsi="Times New Roman" w:eastAsia="黑体" w:cs="Times New Roman"/>
          <w:spacing w:val="-2"/>
          <w:sz w:val="24"/>
          <w:szCs w:val="24"/>
        </w:rPr>
      </w:pPr>
      <w:r>
        <w:rPr>
          <w:rFonts w:ascii="Times New Roman" w:hAnsi="Times New Roman" w:eastAsia="黑体" w:cs="Times New Roman"/>
          <w:spacing w:val="-2"/>
          <w:sz w:val="24"/>
          <w:szCs w:val="24"/>
        </w:rPr>
        <w:t>三、学分与证书</w:t>
      </w:r>
    </w:p>
    <w:p w14:paraId="3F178B3E">
      <w:pPr>
        <w:spacing w:line="36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</w:rPr>
      </w:pPr>
      <w:r>
        <w:rPr>
          <w:rFonts w:hint="default" w:ascii="仿宋" w:hAnsi="仿宋" w:eastAsia="仿宋" w:cs="Times New Roman"/>
          <w:sz w:val="24"/>
          <w:szCs w:val="24"/>
        </w:rPr>
        <w:t>学分：18个。</w:t>
      </w:r>
    </w:p>
    <w:p w14:paraId="46520E9F">
      <w:pPr>
        <w:spacing w:line="36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</w:rPr>
      </w:pPr>
      <w:r>
        <w:rPr>
          <w:rFonts w:hint="default" w:ascii="仿宋" w:hAnsi="仿宋" w:eastAsia="仿宋" w:cs="Times New Roman"/>
          <w:sz w:val="24"/>
          <w:szCs w:val="24"/>
        </w:rPr>
        <w:t>学制：2年。</w:t>
      </w:r>
    </w:p>
    <w:p w14:paraId="19420B65">
      <w:pPr>
        <w:spacing w:line="36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</w:rPr>
      </w:pPr>
      <w:r>
        <w:rPr>
          <w:rFonts w:hint="default" w:ascii="仿宋" w:hAnsi="仿宋" w:eastAsia="仿宋" w:cs="Times New Roman"/>
          <w:sz w:val="24"/>
          <w:szCs w:val="24"/>
        </w:rPr>
        <w:t>结业条件与证书：</w:t>
      </w:r>
    </w:p>
    <w:p w14:paraId="47DDB809">
      <w:pPr>
        <w:spacing w:line="36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</w:rPr>
      </w:pPr>
      <w:r>
        <w:rPr>
          <w:rFonts w:hint="default" w:ascii="仿宋" w:hAnsi="仿宋" w:eastAsia="仿宋" w:cs="Times New Roman"/>
          <w:sz w:val="24"/>
          <w:szCs w:val="24"/>
        </w:rPr>
        <w:t>微专业结业需满足条件1且满足条件2、3、4、5之一：</w:t>
      </w:r>
    </w:p>
    <w:p w14:paraId="53026A50">
      <w:pPr>
        <w:spacing w:line="36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</w:rPr>
      </w:pPr>
      <w:r>
        <w:rPr>
          <w:rFonts w:hint="default" w:ascii="仿宋" w:hAnsi="仿宋" w:eastAsia="仿宋" w:cs="Times New Roman"/>
          <w:sz w:val="24"/>
          <w:szCs w:val="24"/>
        </w:rPr>
        <w:t>1.修满18个学分。</w:t>
      </w:r>
    </w:p>
    <w:p w14:paraId="30C73058">
      <w:pPr>
        <w:spacing w:line="36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</w:rPr>
      </w:pPr>
      <w:r>
        <w:rPr>
          <w:rFonts w:hint="default" w:ascii="仿宋" w:hAnsi="仿宋" w:eastAsia="仿宋" w:cs="Times New Roman"/>
          <w:sz w:val="24"/>
          <w:szCs w:val="24"/>
        </w:rPr>
        <w:t>2.在学校认定的一类竞赛中获得国家级奖项。最高等次奖排名前5，第二等次奖排名前4，第三等次奖排名前3。</w:t>
      </w:r>
    </w:p>
    <w:p w14:paraId="5C62D596">
      <w:pPr>
        <w:spacing w:line="36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</w:rPr>
      </w:pPr>
      <w:r>
        <w:rPr>
          <w:rFonts w:hint="default" w:ascii="仿宋" w:hAnsi="仿宋" w:eastAsia="仿宋" w:cs="Times New Roman"/>
          <w:sz w:val="24"/>
          <w:szCs w:val="24"/>
        </w:rPr>
        <w:t>3.在学校认定的二类竞赛中获得国家级奖项。最高等次奖排名前3，第二等次奖排名前2，第三等次奖排名前1。</w:t>
      </w:r>
    </w:p>
    <w:p w14:paraId="78B6628A">
      <w:pPr>
        <w:spacing w:line="36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</w:rPr>
      </w:pPr>
      <w:r>
        <w:rPr>
          <w:rFonts w:hint="default" w:ascii="仿宋" w:hAnsi="仿宋" w:eastAsia="仿宋" w:cs="Times New Roman"/>
          <w:sz w:val="24"/>
          <w:szCs w:val="24"/>
        </w:rPr>
        <w:t>4.以项目负责人身份，在学校认定的一类、二类竞赛中获得省级最高等级奖。</w:t>
      </w:r>
    </w:p>
    <w:p w14:paraId="7D29339E">
      <w:pPr>
        <w:spacing w:line="36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</w:rPr>
      </w:pPr>
      <w:r>
        <w:rPr>
          <w:rFonts w:hint="default" w:ascii="仿宋" w:hAnsi="仿宋" w:eastAsia="仿宋" w:cs="Times New Roman"/>
          <w:sz w:val="24"/>
          <w:szCs w:val="24"/>
        </w:rPr>
        <w:t>5.主持一项国家级大创项目，且验收合格或优秀。</w:t>
      </w:r>
    </w:p>
    <w:p w14:paraId="3EEFF8C3">
      <w:pPr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default" w:ascii="仿宋" w:hAnsi="仿宋" w:eastAsia="仿宋" w:cs="Times New Roman"/>
          <w:sz w:val="24"/>
          <w:szCs w:val="24"/>
        </w:rPr>
        <w:t>满足结业条件的颁发安徽建筑大学微专业证书。</w:t>
      </w:r>
    </w:p>
    <w:p w14:paraId="7BCFE979">
      <w:pPr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4"/>
        </w:rPr>
        <w:sectPr>
          <w:headerReference r:id="rId3" w:type="default"/>
          <w:pgSz w:w="11907" w:h="16839"/>
          <w:pgMar w:top="1134" w:right="1134" w:bottom="1134" w:left="1134" w:header="0" w:footer="1041" w:gutter="0"/>
          <w:cols w:space="720" w:num="1"/>
          <w:docGrid w:linePitch="286" w:charSpace="0"/>
        </w:sectPr>
      </w:pPr>
    </w:p>
    <w:p w14:paraId="5B297700">
      <w:pPr>
        <w:spacing w:before="78" w:line="185" w:lineRule="auto"/>
        <w:rPr>
          <w:rFonts w:ascii="Times New Roman" w:hAnsi="Times New Roman" w:eastAsia="黑体" w:cs="Times New Roman"/>
          <w:spacing w:val="-3"/>
          <w:sz w:val="24"/>
          <w:szCs w:val="24"/>
        </w:rPr>
      </w:pPr>
    </w:p>
    <w:p w14:paraId="223CA780">
      <w:pPr>
        <w:spacing w:before="78" w:line="185" w:lineRule="auto"/>
        <w:ind w:firstLine="1404" w:firstLineChars="600"/>
        <w:rPr>
          <w:rFonts w:hint="eastAsia" w:ascii="Times New Roman" w:hAnsi="Times New Roman" w:eastAsia="黑体" w:cs="Times New Roman"/>
          <w:spacing w:val="-3"/>
          <w:sz w:val="24"/>
          <w:szCs w:val="24"/>
        </w:rPr>
      </w:pPr>
      <w:r>
        <w:rPr>
          <w:rFonts w:ascii="Times New Roman" w:hAnsi="Times New Roman" w:eastAsia="黑体" w:cs="Times New Roman"/>
          <w:spacing w:val="-3"/>
          <w:sz w:val="24"/>
          <w:szCs w:val="24"/>
        </w:rPr>
        <w:t>四、教学基本结构与学分分配</w:t>
      </w:r>
    </w:p>
    <w:p w14:paraId="6C9DF189">
      <w:pPr>
        <w:spacing w:before="78" w:line="185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 </w:t>
      </w:r>
    </w:p>
    <w:p w14:paraId="4FD65505">
      <w:pPr>
        <w:spacing w:before="242" w:line="186" w:lineRule="auto"/>
        <w:ind w:firstLine="2138"/>
        <w:outlineLvl w:val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Times New Roman" w:cs="Times New Roman"/>
          <w:b/>
          <w:bCs/>
          <w:spacing w:val="-2"/>
        </w:rPr>
        <w:t>1.</w:t>
      </w:r>
      <w:r>
        <w:rPr>
          <w:rFonts w:ascii="Times New Roman" w:hAnsi="Times New Roman" w:eastAsia="宋体" w:cs="Times New Roman"/>
          <w:spacing w:val="-2"/>
          <w14:textOutline w14:w="383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学分要求</w:t>
      </w:r>
    </w:p>
    <w:p w14:paraId="6C887ACE">
      <w:pPr>
        <w:spacing w:line="126" w:lineRule="exact"/>
        <w:rPr>
          <w:rFonts w:ascii="Times New Roman" w:hAnsi="Times New Roman" w:cs="Times New Roman"/>
        </w:rPr>
      </w:pPr>
    </w:p>
    <w:tbl>
      <w:tblPr>
        <w:tblStyle w:val="7"/>
        <w:tblW w:w="8386" w:type="dxa"/>
        <w:tblInd w:w="17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9"/>
        <w:gridCol w:w="2775"/>
        <w:gridCol w:w="2272"/>
      </w:tblGrid>
      <w:tr w14:paraId="1B5BB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339" w:type="dxa"/>
          </w:tcPr>
          <w:p w14:paraId="4ADC1072">
            <w:pPr>
              <w:spacing w:before="110" w:line="186" w:lineRule="auto"/>
              <w:ind w:firstLine="1252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课程性质</w:t>
            </w:r>
          </w:p>
        </w:tc>
        <w:tc>
          <w:tcPr>
            <w:tcW w:w="2775" w:type="dxa"/>
          </w:tcPr>
          <w:p w14:paraId="776FB68F">
            <w:pPr>
              <w:spacing w:before="110" w:line="186" w:lineRule="auto"/>
              <w:ind w:firstLine="971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课程类别</w:t>
            </w:r>
          </w:p>
        </w:tc>
        <w:tc>
          <w:tcPr>
            <w:tcW w:w="2272" w:type="dxa"/>
          </w:tcPr>
          <w:p w14:paraId="13BB814A">
            <w:pPr>
              <w:spacing w:before="110" w:line="186" w:lineRule="auto"/>
              <w:ind w:firstLine="931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学分</w:t>
            </w:r>
          </w:p>
        </w:tc>
      </w:tr>
      <w:tr w14:paraId="11C12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339" w:type="dxa"/>
            <w:vMerge w:val="restart"/>
          </w:tcPr>
          <w:p w14:paraId="28CB2818">
            <w:pPr>
              <w:spacing w:before="107" w:line="186" w:lineRule="auto"/>
              <w:ind w:firstLine="1468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3"/>
              </w:rPr>
              <w:t>必修</w:t>
            </w:r>
          </w:p>
        </w:tc>
        <w:tc>
          <w:tcPr>
            <w:tcW w:w="2775" w:type="dxa"/>
          </w:tcPr>
          <w:p w14:paraId="14CDD6BF">
            <w:pPr>
              <w:spacing w:before="107" w:line="186" w:lineRule="auto"/>
              <w:ind w:firstLine="1079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理论环节</w:t>
            </w:r>
          </w:p>
        </w:tc>
        <w:tc>
          <w:tcPr>
            <w:tcW w:w="2272" w:type="dxa"/>
          </w:tcPr>
          <w:p w14:paraId="37B40F71">
            <w:pPr>
              <w:spacing w:before="143" w:line="180" w:lineRule="auto"/>
              <w:ind w:firstLine="109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</w:tr>
      <w:tr w14:paraId="7EE9A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339" w:type="dxa"/>
            <w:vMerge w:val="continue"/>
          </w:tcPr>
          <w:p w14:paraId="35ACE27D">
            <w:pPr>
              <w:spacing w:before="107" w:line="186" w:lineRule="auto"/>
              <w:ind w:firstLine="1468"/>
              <w:rPr>
                <w:rFonts w:ascii="Times New Roman" w:hAnsi="Times New Roman" w:eastAsia="宋体" w:cs="Times New Roman"/>
                <w:spacing w:val="-3"/>
              </w:rPr>
            </w:pPr>
          </w:p>
        </w:tc>
        <w:tc>
          <w:tcPr>
            <w:tcW w:w="2775" w:type="dxa"/>
          </w:tcPr>
          <w:p w14:paraId="4479964C">
            <w:pPr>
              <w:spacing w:before="107" w:line="186" w:lineRule="auto"/>
              <w:ind w:firstLine="1079"/>
              <w:rPr>
                <w:rFonts w:ascii="Times New Roman" w:hAnsi="Times New Roman" w:eastAsia="宋体" w:cs="Times New Roman"/>
                <w:spacing w:val="-2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</w:rPr>
              <w:t>实践环节</w:t>
            </w:r>
          </w:p>
        </w:tc>
        <w:tc>
          <w:tcPr>
            <w:tcW w:w="2272" w:type="dxa"/>
          </w:tcPr>
          <w:p w14:paraId="0787C6FE">
            <w:pPr>
              <w:spacing w:before="143" w:line="180" w:lineRule="auto"/>
              <w:ind w:firstLine="109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13</w:t>
            </w:r>
          </w:p>
        </w:tc>
      </w:tr>
    </w:tbl>
    <w:p w14:paraId="412AD998">
      <w:pPr>
        <w:spacing w:line="466" w:lineRule="auto"/>
        <w:rPr>
          <w:rFonts w:ascii="Times New Roman" w:hAnsi="Times New Roman" w:cs="Times New Roman"/>
        </w:rPr>
      </w:pPr>
    </w:p>
    <w:p w14:paraId="23EA6D98">
      <w:pPr>
        <w:spacing w:before="68" w:line="186" w:lineRule="auto"/>
        <w:ind w:firstLine="2129"/>
        <w:outlineLvl w:val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Times New Roman" w:cs="Times New Roman"/>
          <w:b/>
          <w:bCs/>
          <w:spacing w:val="-1"/>
        </w:rPr>
        <w:t>2.</w:t>
      </w:r>
      <w:r>
        <w:rPr>
          <w:rFonts w:ascii="Times New Roman" w:hAnsi="Times New Roman" w:eastAsia="宋体" w:cs="Times New Roman"/>
          <w:spacing w:val="-1"/>
          <w14:textOutline w14:w="383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教学计划表</w:t>
      </w:r>
    </w:p>
    <w:p w14:paraId="737B1DBB">
      <w:pPr>
        <w:spacing w:line="126" w:lineRule="exact"/>
        <w:rPr>
          <w:rFonts w:ascii="Times New Roman" w:hAnsi="Times New Roman" w:cs="Times New Roman"/>
        </w:rPr>
      </w:pPr>
    </w:p>
    <w:p w14:paraId="55309401">
      <w:pPr>
        <w:spacing w:line="96" w:lineRule="exact"/>
        <w:rPr>
          <w:rFonts w:ascii="Times New Roman" w:hAnsi="Times New Roman" w:cs="Times New Roman"/>
          <w:sz w:val="7"/>
        </w:rPr>
      </w:pPr>
    </w:p>
    <w:tbl>
      <w:tblPr>
        <w:tblStyle w:val="5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232"/>
        <w:gridCol w:w="841"/>
        <w:gridCol w:w="963"/>
        <w:gridCol w:w="945"/>
        <w:gridCol w:w="1020"/>
        <w:gridCol w:w="855"/>
        <w:gridCol w:w="1219"/>
      </w:tblGrid>
      <w:tr w14:paraId="0E92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5" w:type="dxa"/>
            <w:vMerge w:val="restart"/>
          </w:tcPr>
          <w:p w14:paraId="43AADAFB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课程号</w:t>
            </w:r>
          </w:p>
        </w:tc>
        <w:tc>
          <w:tcPr>
            <w:tcW w:w="2232" w:type="dxa"/>
            <w:vMerge w:val="restart"/>
          </w:tcPr>
          <w:p w14:paraId="0C9FA940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课程名称</w:t>
            </w:r>
          </w:p>
        </w:tc>
        <w:tc>
          <w:tcPr>
            <w:tcW w:w="841" w:type="dxa"/>
            <w:vMerge w:val="restart"/>
          </w:tcPr>
          <w:p w14:paraId="642CBC76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开课学期</w:t>
            </w:r>
          </w:p>
        </w:tc>
        <w:tc>
          <w:tcPr>
            <w:tcW w:w="963" w:type="dxa"/>
            <w:vMerge w:val="restart"/>
          </w:tcPr>
          <w:p w14:paraId="2346EE42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学分</w:t>
            </w:r>
          </w:p>
        </w:tc>
        <w:tc>
          <w:tcPr>
            <w:tcW w:w="2820" w:type="dxa"/>
            <w:gridSpan w:val="3"/>
          </w:tcPr>
          <w:p w14:paraId="732F2953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学时</w:t>
            </w:r>
          </w:p>
        </w:tc>
        <w:tc>
          <w:tcPr>
            <w:tcW w:w="1219" w:type="dxa"/>
            <w:vMerge w:val="restart"/>
          </w:tcPr>
          <w:p w14:paraId="73513CB3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考核方式</w:t>
            </w:r>
          </w:p>
        </w:tc>
      </w:tr>
      <w:tr w14:paraId="028E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5" w:type="dxa"/>
            <w:vMerge w:val="continue"/>
          </w:tcPr>
          <w:p w14:paraId="2A216A1D">
            <w:pP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232" w:type="dxa"/>
            <w:vMerge w:val="continue"/>
          </w:tcPr>
          <w:p w14:paraId="5EF09F51">
            <w:pP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41" w:type="dxa"/>
            <w:vMerge w:val="continue"/>
          </w:tcPr>
          <w:p w14:paraId="501CDCE3">
            <w:pP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3" w:type="dxa"/>
            <w:vMerge w:val="continue"/>
          </w:tcPr>
          <w:p w14:paraId="7E52D0F8">
            <w:pP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5" w:type="dxa"/>
          </w:tcPr>
          <w:p w14:paraId="4A27B87F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</w:t>
            </w:r>
          </w:p>
          <w:p w14:paraId="70DDCA75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</w:p>
        </w:tc>
        <w:tc>
          <w:tcPr>
            <w:tcW w:w="1020" w:type="dxa"/>
          </w:tcPr>
          <w:p w14:paraId="07ACE10B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</w:t>
            </w:r>
          </w:p>
          <w:p w14:paraId="0E422443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验</w:t>
            </w:r>
          </w:p>
        </w:tc>
        <w:tc>
          <w:tcPr>
            <w:tcW w:w="855" w:type="dxa"/>
          </w:tcPr>
          <w:p w14:paraId="1A75D9D6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</w:t>
            </w:r>
          </w:p>
          <w:p w14:paraId="3632A2C3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践</w:t>
            </w:r>
          </w:p>
        </w:tc>
        <w:tc>
          <w:tcPr>
            <w:tcW w:w="1219" w:type="dxa"/>
            <w:vMerge w:val="continue"/>
          </w:tcPr>
          <w:p w14:paraId="4F9AD946">
            <w:pPr>
              <w:jc w:val="center"/>
              <w:rPr>
                <w:rFonts w:ascii="Times New Roman" w:hAnsi="Times New Roman" w:eastAsia="宋体" w:cs="Times New Roman"/>
                <w:color w:val="auto"/>
                <w:spacing w:val="-1"/>
                <w:kern w:val="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787F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5" w:type="dxa"/>
          </w:tcPr>
          <w:p w14:paraId="067F20A6">
            <w:pPr>
              <w:spacing w:before="109" w:line="186" w:lineRule="auto"/>
              <w:ind w:firstLine="977"/>
              <w:rPr>
                <w:rFonts w:ascii="Times New Roman" w:hAnsi="Times New Roman" w:eastAsia="宋体" w:cs="Times New Roman"/>
                <w:spacing w:val="-3"/>
                <w:kern w:val="2"/>
              </w:rPr>
            </w:pPr>
          </w:p>
        </w:tc>
        <w:tc>
          <w:tcPr>
            <w:tcW w:w="2232" w:type="dxa"/>
            <w:vAlign w:val="center"/>
          </w:tcPr>
          <w:p w14:paraId="5614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跨学科专业知识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拓展</w:t>
            </w:r>
          </w:p>
        </w:tc>
        <w:tc>
          <w:tcPr>
            <w:tcW w:w="841" w:type="dxa"/>
            <w:vAlign w:val="center"/>
          </w:tcPr>
          <w:p w14:paraId="5E92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3" w:type="dxa"/>
            <w:vAlign w:val="center"/>
          </w:tcPr>
          <w:p w14:paraId="2748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20" w:type="dxa"/>
            <w:gridSpan w:val="3"/>
            <w:vAlign w:val="center"/>
          </w:tcPr>
          <w:p w14:paraId="20EC8357">
            <w:pPr>
              <w:spacing w:before="109" w:line="186" w:lineRule="auto"/>
              <w:jc w:val="center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pacing w:val="-3"/>
                <w:kern w:val="2"/>
              </w:rPr>
              <w:t>/0</w:t>
            </w:r>
            <w:r>
              <w:rPr>
                <w:rFonts w:ascii="Times New Roman" w:hAnsi="Times New Roman" w:eastAsia="宋体" w:cs="Times New Roman"/>
                <w:spacing w:val="-3"/>
                <w:kern w:val="2"/>
              </w:rPr>
              <w:t>/</w:t>
            </w:r>
            <w:r>
              <w:rPr>
                <w:rFonts w:hint="eastAsia" w:ascii="Times New Roman" w:hAnsi="Times New Roman" w:eastAsia="宋体" w:cs="Times New Roman"/>
                <w:spacing w:val="-3"/>
                <w:kern w:val="2"/>
              </w:rPr>
              <w:t>8</w:t>
            </w:r>
          </w:p>
        </w:tc>
        <w:tc>
          <w:tcPr>
            <w:tcW w:w="1219" w:type="dxa"/>
            <w:vAlign w:val="center"/>
          </w:tcPr>
          <w:p w14:paraId="2C775189">
            <w:pPr>
              <w:spacing w:before="109" w:line="186" w:lineRule="auto"/>
              <w:jc w:val="center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</w:rPr>
              <w:t>考查</w:t>
            </w:r>
          </w:p>
        </w:tc>
      </w:tr>
      <w:tr w14:paraId="2407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5" w:type="dxa"/>
          </w:tcPr>
          <w:p w14:paraId="3092BF5D">
            <w:pPr>
              <w:spacing w:before="109" w:line="186" w:lineRule="auto"/>
              <w:ind w:firstLine="977"/>
              <w:rPr>
                <w:rFonts w:ascii="Times New Roman" w:hAnsi="Times New Roman" w:eastAsia="宋体" w:cs="Times New Roman"/>
                <w:spacing w:val="-3"/>
                <w:kern w:val="2"/>
              </w:rPr>
            </w:pPr>
          </w:p>
        </w:tc>
        <w:tc>
          <w:tcPr>
            <w:tcW w:w="2232" w:type="dxa"/>
            <w:vAlign w:val="center"/>
          </w:tcPr>
          <w:p w14:paraId="08C4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创新思维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应用</w:t>
            </w:r>
          </w:p>
        </w:tc>
        <w:tc>
          <w:tcPr>
            <w:tcW w:w="841" w:type="dxa"/>
            <w:vAlign w:val="center"/>
          </w:tcPr>
          <w:p w14:paraId="684C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3" w:type="dxa"/>
            <w:vAlign w:val="center"/>
          </w:tcPr>
          <w:p w14:paraId="6C395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820" w:type="dxa"/>
            <w:gridSpan w:val="3"/>
            <w:vAlign w:val="center"/>
          </w:tcPr>
          <w:p w14:paraId="6FF9BD58">
            <w:pPr>
              <w:spacing w:before="109" w:line="186" w:lineRule="auto"/>
              <w:jc w:val="center"/>
              <w:rPr>
                <w:rFonts w:hint="default" w:ascii="Times New Roman" w:hAnsi="Times New Roman" w:eastAsia="宋体" w:cs="Times New Roman"/>
                <w:spacing w:val="-3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pacing w:val="-3"/>
                <w:kern w:val="2"/>
              </w:rPr>
              <w:t>/0</w:t>
            </w:r>
            <w:r>
              <w:rPr>
                <w:rFonts w:ascii="Times New Roman" w:hAnsi="Times New Roman" w:eastAsia="宋体" w:cs="Times New Roman"/>
                <w:spacing w:val="-3"/>
                <w:kern w:val="2"/>
              </w:rPr>
              <w:t>/</w:t>
            </w:r>
            <w:r>
              <w:rPr>
                <w:rFonts w:hint="eastAsia" w:ascii="Times New Roman" w:hAnsi="Times New Roman" w:eastAsia="宋体" w:cs="Times New Roman"/>
                <w:spacing w:val="-3"/>
                <w:kern w:val="2"/>
                <w:lang w:val="en-US" w:eastAsia="zh-CN"/>
              </w:rPr>
              <w:t>16</w:t>
            </w:r>
          </w:p>
        </w:tc>
        <w:tc>
          <w:tcPr>
            <w:tcW w:w="1219" w:type="dxa"/>
            <w:vAlign w:val="center"/>
          </w:tcPr>
          <w:p w14:paraId="5AE1D07A">
            <w:pPr>
              <w:spacing w:before="109" w:line="186" w:lineRule="auto"/>
              <w:jc w:val="center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</w:rPr>
              <w:t>考查</w:t>
            </w:r>
          </w:p>
        </w:tc>
      </w:tr>
      <w:tr w14:paraId="7211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5" w:type="dxa"/>
          </w:tcPr>
          <w:p w14:paraId="4544FA95">
            <w:pPr>
              <w:spacing w:before="109" w:line="186" w:lineRule="auto"/>
              <w:ind w:firstLine="977"/>
              <w:rPr>
                <w:rFonts w:ascii="Times New Roman" w:hAnsi="Times New Roman" w:eastAsia="宋体" w:cs="Times New Roman"/>
                <w:spacing w:val="-3"/>
                <w:kern w:val="2"/>
              </w:rPr>
            </w:pPr>
          </w:p>
        </w:tc>
        <w:tc>
          <w:tcPr>
            <w:tcW w:w="2232" w:type="dxa"/>
            <w:vAlign w:val="center"/>
          </w:tcPr>
          <w:p w14:paraId="024D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创业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资源管理</w:t>
            </w:r>
          </w:p>
        </w:tc>
        <w:tc>
          <w:tcPr>
            <w:tcW w:w="841" w:type="dxa"/>
            <w:vAlign w:val="center"/>
          </w:tcPr>
          <w:p w14:paraId="0356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63" w:type="dxa"/>
            <w:vAlign w:val="center"/>
          </w:tcPr>
          <w:p w14:paraId="27055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820" w:type="dxa"/>
            <w:gridSpan w:val="3"/>
            <w:vAlign w:val="center"/>
          </w:tcPr>
          <w:p w14:paraId="12D40D89">
            <w:pPr>
              <w:spacing w:before="109" w:line="186" w:lineRule="auto"/>
              <w:jc w:val="center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pacing w:val="-3"/>
                <w:kern w:val="2"/>
              </w:rPr>
              <w:t>/0</w:t>
            </w:r>
            <w:r>
              <w:rPr>
                <w:rFonts w:ascii="Times New Roman" w:hAnsi="Times New Roman" w:eastAsia="宋体" w:cs="Times New Roman"/>
                <w:spacing w:val="-3"/>
                <w:kern w:val="2"/>
              </w:rPr>
              <w:t>/</w:t>
            </w:r>
            <w:r>
              <w:rPr>
                <w:rFonts w:hint="eastAsia" w:ascii="Times New Roman" w:hAnsi="Times New Roman" w:eastAsia="宋体" w:cs="Times New Roman"/>
                <w:spacing w:val="-3"/>
                <w:kern w:val="2"/>
                <w:lang w:val="en-US" w:eastAsia="zh-CN"/>
              </w:rPr>
              <w:t>16</w:t>
            </w:r>
          </w:p>
        </w:tc>
        <w:tc>
          <w:tcPr>
            <w:tcW w:w="1219" w:type="dxa"/>
            <w:vAlign w:val="center"/>
          </w:tcPr>
          <w:p w14:paraId="6C180F54">
            <w:pPr>
              <w:spacing w:before="109" w:line="186" w:lineRule="auto"/>
              <w:jc w:val="center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</w:rPr>
              <w:t>考查</w:t>
            </w:r>
          </w:p>
        </w:tc>
      </w:tr>
      <w:tr w14:paraId="20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5" w:type="dxa"/>
          </w:tcPr>
          <w:p w14:paraId="19241AF8">
            <w:pPr>
              <w:spacing w:before="109" w:line="186" w:lineRule="auto"/>
              <w:ind w:firstLine="977"/>
              <w:rPr>
                <w:rFonts w:ascii="Times New Roman" w:hAnsi="Times New Roman" w:eastAsia="宋体" w:cs="Times New Roman"/>
                <w:spacing w:val="-3"/>
                <w:kern w:val="2"/>
              </w:rPr>
            </w:pPr>
          </w:p>
        </w:tc>
        <w:tc>
          <w:tcPr>
            <w:tcW w:w="2232" w:type="dxa"/>
            <w:vAlign w:val="center"/>
          </w:tcPr>
          <w:p w14:paraId="192B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创业能力提升</w:t>
            </w:r>
          </w:p>
        </w:tc>
        <w:tc>
          <w:tcPr>
            <w:tcW w:w="841" w:type="dxa"/>
            <w:vAlign w:val="center"/>
          </w:tcPr>
          <w:p w14:paraId="2EF7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3" w:type="dxa"/>
            <w:vAlign w:val="center"/>
          </w:tcPr>
          <w:p w14:paraId="58114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20" w:type="dxa"/>
            <w:gridSpan w:val="3"/>
            <w:vAlign w:val="center"/>
          </w:tcPr>
          <w:p w14:paraId="29E41231">
            <w:pPr>
              <w:spacing w:before="109" w:line="186" w:lineRule="auto"/>
              <w:jc w:val="center"/>
              <w:rPr>
                <w:rFonts w:hint="default" w:ascii="Times New Roman" w:hAnsi="Times New Roman" w:eastAsia="宋体" w:cs="Times New Roman"/>
                <w:spacing w:val="-3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pacing w:val="-3"/>
                <w:kern w:val="2"/>
              </w:rPr>
              <w:t>/0/</w:t>
            </w:r>
            <w:r>
              <w:rPr>
                <w:rFonts w:hint="eastAsia" w:ascii="Times New Roman" w:hAnsi="Times New Roman" w:eastAsia="宋体" w:cs="Times New Roman"/>
                <w:spacing w:val="-3"/>
                <w:kern w:val="2"/>
                <w:lang w:val="en-US" w:eastAsia="zh-CN"/>
              </w:rPr>
              <w:t>64</w:t>
            </w:r>
          </w:p>
        </w:tc>
        <w:tc>
          <w:tcPr>
            <w:tcW w:w="1219" w:type="dxa"/>
            <w:vAlign w:val="center"/>
          </w:tcPr>
          <w:p w14:paraId="2D9AA5E9">
            <w:pPr>
              <w:spacing w:before="109" w:line="186" w:lineRule="auto"/>
              <w:jc w:val="center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</w:rPr>
              <w:t>考查</w:t>
            </w:r>
          </w:p>
        </w:tc>
      </w:tr>
      <w:tr w14:paraId="1D8C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5" w:type="dxa"/>
          </w:tcPr>
          <w:p w14:paraId="447A2795">
            <w:pPr>
              <w:spacing w:before="109" w:line="186" w:lineRule="auto"/>
              <w:ind w:firstLine="977"/>
              <w:rPr>
                <w:rFonts w:ascii="Times New Roman" w:hAnsi="Times New Roman" w:eastAsia="宋体" w:cs="Times New Roman"/>
                <w:spacing w:val="-3"/>
                <w:kern w:val="2"/>
              </w:rPr>
            </w:pPr>
          </w:p>
        </w:tc>
        <w:tc>
          <w:tcPr>
            <w:tcW w:w="2232" w:type="dxa"/>
            <w:vAlign w:val="center"/>
          </w:tcPr>
          <w:p w14:paraId="1D4D4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创新创业实践</w:t>
            </w:r>
          </w:p>
        </w:tc>
        <w:tc>
          <w:tcPr>
            <w:tcW w:w="841" w:type="dxa"/>
            <w:vAlign w:val="center"/>
          </w:tcPr>
          <w:p w14:paraId="399A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3" w:type="dxa"/>
            <w:vAlign w:val="center"/>
          </w:tcPr>
          <w:p w14:paraId="785D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 w14:paraId="4818D8D0">
            <w:pPr>
              <w:spacing w:before="109" w:line="186" w:lineRule="auto"/>
              <w:jc w:val="center"/>
              <w:rPr>
                <w:rFonts w:hint="default" w:ascii="Times New Roman" w:hAnsi="Times New Roman" w:eastAsia="宋体" w:cs="Times New Roman"/>
                <w:spacing w:val="-3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pacing w:val="-3"/>
                <w:kern w:val="2"/>
              </w:rPr>
              <w:t>/0/</w:t>
            </w:r>
            <w:r>
              <w:rPr>
                <w:rFonts w:hint="eastAsia" w:ascii="Times New Roman" w:hAnsi="Times New Roman" w:eastAsia="宋体" w:cs="Times New Roman"/>
                <w:spacing w:val="-3"/>
                <w:kern w:val="2"/>
                <w:lang w:val="en-US" w:eastAsia="zh-CN"/>
              </w:rPr>
              <w:t>112</w:t>
            </w:r>
          </w:p>
        </w:tc>
        <w:tc>
          <w:tcPr>
            <w:tcW w:w="1219" w:type="dxa"/>
            <w:vAlign w:val="center"/>
          </w:tcPr>
          <w:p w14:paraId="7C427B9A">
            <w:pPr>
              <w:spacing w:before="109" w:line="186" w:lineRule="auto"/>
              <w:jc w:val="center"/>
              <w:rPr>
                <w:rFonts w:ascii="Times New Roman" w:hAnsi="Times New Roman" w:eastAsia="宋体" w:cs="Times New Roman"/>
                <w:spacing w:val="-3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kern w:val="2"/>
              </w:rPr>
              <w:t>考查</w:t>
            </w:r>
          </w:p>
        </w:tc>
      </w:tr>
    </w:tbl>
    <w:p w14:paraId="573EC958">
      <w:pPr>
        <w:rPr>
          <w:rFonts w:ascii="Times New Roman" w:hAnsi="Times New Roman" w:cs="Times New Roman"/>
        </w:rPr>
      </w:pPr>
    </w:p>
    <w:sectPr>
      <w:headerReference r:id="rId4" w:type="default"/>
      <w:footerReference r:id="rId5" w:type="default"/>
      <w:pgSz w:w="11907" w:h="16839"/>
      <w:pgMar w:top="0" w:right="0" w:bottom="1178" w:left="0" w:header="0" w:footer="104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1646F">
    <w:pPr>
      <w:spacing w:line="14" w:lineRule="auto"/>
      <w:rPr>
        <w:rFonts w:ascii="宋体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2493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13AFE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65C21"/>
    <w:multiLevelType w:val="multilevel"/>
    <w:tmpl w:val="29C65C21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3ZjkzMjlkOWJiMzAwODdjOTE5ZTQxMjM4ZTFkM2YifQ=="/>
  </w:docVars>
  <w:rsids>
    <w:rsidRoot w:val="007C647A"/>
    <w:rsid w:val="00005D7A"/>
    <w:rsid w:val="000E16AD"/>
    <w:rsid w:val="000E1D4E"/>
    <w:rsid w:val="00104DD2"/>
    <w:rsid w:val="00123EB4"/>
    <w:rsid w:val="001459A2"/>
    <w:rsid w:val="001718CB"/>
    <w:rsid w:val="001B0E2A"/>
    <w:rsid w:val="00212BC3"/>
    <w:rsid w:val="002608CB"/>
    <w:rsid w:val="00264259"/>
    <w:rsid w:val="003F074E"/>
    <w:rsid w:val="003F5CE0"/>
    <w:rsid w:val="00414D5A"/>
    <w:rsid w:val="00473386"/>
    <w:rsid w:val="004D5C4C"/>
    <w:rsid w:val="004F2482"/>
    <w:rsid w:val="005159AA"/>
    <w:rsid w:val="00546615"/>
    <w:rsid w:val="0057603C"/>
    <w:rsid w:val="005B4B6F"/>
    <w:rsid w:val="005E4685"/>
    <w:rsid w:val="005F19B9"/>
    <w:rsid w:val="006611D6"/>
    <w:rsid w:val="00696F28"/>
    <w:rsid w:val="006C1C18"/>
    <w:rsid w:val="006E3586"/>
    <w:rsid w:val="007232CE"/>
    <w:rsid w:val="007450AF"/>
    <w:rsid w:val="00775791"/>
    <w:rsid w:val="00784CE2"/>
    <w:rsid w:val="007C647A"/>
    <w:rsid w:val="007C7E21"/>
    <w:rsid w:val="008116B0"/>
    <w:rsid w:val="00857C55"/>
    <w:rsid w:val="008D130E"/>
    <w:rsid w:val="008D3E10"/>
    <w:rsid w:val="00904E5D"/>
    <w:rsid w:val="00922C3A"/>
    <w:rsid w:val="00946547"/>
    <w:rsid w:val="009C5516"/>
    <w:rsid w:val="009C744C"/>
    <w:rsid w:val="00A461E4"/>
    <w:rsid w:val="00AF26AF"/>
    <w:rsid w:val="00B0718B"/>
    <w:rsid w:val="00B55271"/>
    <w:rsid w:val="00BC6470"/>
    <w:rsid w:val="00BE5FDA"/>
    <w:rsid w:val="00BF06DD"/>
    <w:rsid w:val="00CD757D"/>
    <w:rsid w:val="00D63EE7"/>
    <w:rsid w:val="00D80861"/>
    <w:rsid w:val="00D9367E"/>
    <w:rsid w:val="00DC500E"/>
    <w:rsid w:val="00DE49B5"/>
    <w:rsid w:val="00DF12D8"/>
    <w:rsid w:val="00E23F12"/>
    <w:rsid w:val="00E3544D"/>
    <w:rsid w:val="00E435FC"/>
    <w:rsid w:val="00E6135E"/>
    <w:rsid w:val="00FF51CB"/>
    <w:rsid w:val="04DF4F03"/>
    <w:rsid w:val="152A4CC8"/>
    <w:rsid w:val="1AA4466D"/>
    <w:rsid w:val="247B1300"/>
    <w:rsid w:val="480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Theme="minorHAnsi" w:hAnsiTheme="minorHAnsi" w:cstheme="minorBidi"/>
      <w:kern w:val="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1377</Words>
  <Characters>1426</Characters>
  <Lines>85</Lines>
  <Paragraphs>88</Paragraphs>
  <TotalTime>2</TotalTime>
  <ScaleCrop>false</ScaleCrop>
  <LinksUpToDate>false</LinksUpToDate>
  <CharactersWithSpaces>1427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2022-10-10T07:15:00Z</dcterms:created>
  <dc:creator>User</dc:creator>
  <cp:lastModifiedBy>Judy</cp:lastModifiedBy>
  <dcterms:modified xsi:type="dcterms:W3CDTF">2025-10-12T01:47:13Z</dcterms:modified>
  <dc:title>软件工程专业培养方案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2022-03-18T15:58:50Z</vt:filetime>
  </property>
  <property fmtid="{D5CDD505-2E9C-101B-9397-08002B2CF9AE}" pid="4" name="KSOProductBuildVer">
    <vt:lpwstr>2052-12.1.0.23125</vt:lpwstr>
  </property>
  <property fmtid="{D5CDD505-2E9C-101B-9397-08002B2CF9AE}" pid="5" name="ICV">
    <vt:lpwstr>1B2EEFC68D35407A818EF0B71E13D374_13</vt:lpwstr>
  </property>
  <property fmtid="{D5CDD505-2E9C-101B-9397-08002B2CF9AE}" pid="6" name="KSOTemplateDocerSaveRecord">
    <vt:lpwstr>eyJoZGlkIjoiZGE3Y2I3OTRlNTA1NjUwZGY1NGI3NTM4NWZhMGI4N2IiLCJ1c2VySWQiOiIxMTQzNDYzMTMwIn0=</vt:lpwstr>
  </property>
</Properties>
</file>